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A9" w:rsidRPr="005863A9" w:rsidRDefault="005863A9" w:rsidP="005863A9">
      <w:pPr>
        <w:pStyle w:val="Title"/>
      </w:pPr>
      <w:r w:rsidRPr="005863A9">
        <w:t>CAL POLY</w:t>
      </w:r>
    </w:p>
    <w:p w:rsidR="005863A9" w:rsidRPr="005863A9" w:rsidRDefault="005863A9" w:rsidP="005863A9">
      <w:pPr>
        <w:pStyle w:val="Title"/>
      </w:pPr>
      <w:r w:rsidRPr="005863A9">
        <w:t>SAFETY PROCEDURE</w:t>
      </w:r>
    </w:p>
    <w:p w:rsidR="005863A9" w:rsidRDefault="005863A9" w:rsidP="005863A9">
      <w:pPr>
        <w:pStyle w:val="Title"/>
      </w:pPr>
      <w:r w:rsidRPr="005863A9">
        <w:t>WELDING, CUTTING, AND HOT WORK OPERATIONS</w:t>
      </w:r>
    </w:p>
    <w:p w:rsidR="005863A9" w:rsidRPr="005863A9" w:rsidRDefault="005863A9" w:rsidP="005863A9">
      <w:pPr>
        <w:pStyle w:val="Heading1"/>
        <w:rPr>
          <w:rStyle w:val="Heading1Char"/>
          <w:b/>
        </w:rPr>
      </w:pPr>
      <w:r w:rsidRPr="005863A9">
        <w:rPr>
          <w:rStyle w:val="Heading1Char"/>
          <w:b/>
        </w:rPr>
        <w:t>REFERENCES:</w:t>
      </w:r>
    </w:p>
    <w:p w:rsidR="005863A9" w:rsidRPr="005863A9" w:rsidRDefault="005863A9" w:rsidP="005863A9">
      <w:pPr>
        <w:pStyle w:val="ListParagraph"/>
        <w:numPr>
          <w:ilvl w:val="0"/>
          <w:numId w:val="8"/>
        </w:numPr>
        <w:rPr>
          <w:rStyle w:val="Strong"/>
          <w:b w:val="0"/>
        </w:rPr>
      </w:pPr>
      <w:r w:rsidRPr="005863A9">
        <w:rPr>
          <w:rStyle w:val="Strong"/>
          <w:b w:val="0"/>
        </w:rPr>
        <w:t>California Code of Regulations, Title 19, Section 1.09(b), Standard Prevention Practices.</w:t>
      </w:r>
    </w:p>
    <w:p w:rsidR="005863A9" w:rsidRPr="005863A9" w:rsidRDefault="005863A9" w:rsidP="005863A9">
      <w:pPr>
        <w:pStyle w:val="ListParagraph"/>
        <w:numPr>
          <w:ilvl w:val="0"/>
          <w:numId w:val="8"/>
        </w:numPr>
      </w:pPr>
      <w:r w:rsidRPr="005863A9">
        <w:t>California Code of Regulations, Title 8, Section 4848, Fire Prevention and Suppression Procedure.</w:t>
      </w:r>
    </w:p>
    <w:p w:rsidR="005863A9" w:rsidRDefault="005863A9" w:rsidP="005863A9">
      <w:pPr>
        <w:pStyle w:val="Heading1"/>
      </w:pPr>
      <w:r>
        <w:t>SCOPE AND APPLICATION:</w:t>
      </w:r>
    </w:p>
    <w:p w:rsidR="005863A9" w:rsidRDefault="005863A9" w:rsidP="00533B46">
      <w:pPr>
        <w:ind w:left="720"/>
      </w:pPr>
      <w:r>
        <w:t xml:space="preserve">This procedure applies to all campus operations performed both by campus personnel and contractor personnel working on the campus.  </w:t>
      </w:r>
    </w:p>
    <w:p w:rsidR="005863A9" w:rsidRPr="005863A9" w:rsidRDefault="005863A9" w:rsidP="005863A9">
      <w:pPr>
        <w:pStyle w:val="Heading1"/>
        <w:rPr>
          <w:b w:val="0"/>
          <w:sz w:val="24"/>
        </w:rPr>
      </w:pPr>
      <w:r w:rsidRPr="005863A9">
        <w:rPr>
          <w:rStyle w:val="Heading1Char"/>
          <w:b/>
        </w:rPr>
        <w:t>DEFINITIONS</w:t>
      </w:r>
      <w:r w:rsidRPr="005863A9">
        <w:rPr>
          <w:b w:val="0"/>
          <w:sz w:val="24"/>
        </w:rPr>
        <w:t>:</w:t>
      </w:r>
    </w:p>
    <w:p w:rsidR="005863A9" w:rsidRDefault="005863A9" w:rsidP="00533B46">
      <w:pPr>
        <w:ind w:left="720"/>
        <w:rPr>
          <w:b/>
        </w:rPr>
      </w:pPr>
      <w:bookmarkStart w:id="0" w:name="_GoBack"/>
      <w:r>
        <w:t xml:space="preserve">Hot Work: Work which may generate heat, flames, or sparks.  This may include, but is not limited to, welding, torch cutting, brazing, soldering, grinding, and the use of flares or other incendiary devices. </w:t>
      </w:r>
      <w:r>
        <w:rPr>
          <w:b/>
        </w:rPr>
        <w:t xml:space="preserve"> </w:t>
      </w:r>
    </w:p>
    <w:bookmarkEnd w:id="0"/>
    <w:p w:rsidR="005863A9" w:rsidRDefault="005863A9" w:rsidP="005863A9">
      <w:pPr>
        <w:pStyle w:val="Heading1"/>
      </w:pPr>
      <w:r>
        <w:t>PROCEDURE:</w:t>
      </w:r>
    </w:p>
    <w:p w:rsidR="005863A9" w:rsidRPr="005863A9" w:rsidRDefault="005863A9" w:rsidP="005863A9">
      <w:pPr>
        <w:pStyle w:val="Heading2"/>
        <w:rPr>
          <w:rStyle w:val="Strong"/>
        </w:rPr>
      </w:pPr>
      <w:r w:rsidRPr="005863A9">
        <w:rPr>
          <w:rStyle w:val="Strong"/>
        </w:rPr>
        <w:t>Welding, Cutting or Hot Work Permit:</w:t>
      </w:r>
    </w:p>
    <w:p w:rsidR="005863A9" w:rsidRDefault="005863A9" w:rsidP="005863A9">
      <w:pPr>
        <w:pStyle w:val="ListParagraph"/>
        <w:numPr>
          <w:ilvl w:val="0"/>
          <w:numId w:val="9"/>
        </w:numPr>
        <w:spacing w:before="120"/>
        <w:contextualSpacing w:val="0"/>
      </w:pPr>
      <w:r>
        <w:t>A written permit (Attachment A) must be obtained from one of the following individuals prior to starting any welding, cutting or hot work operations:</w:t>
      </w:r>
    </w:p>
    <w:p w:rsidR="005863A9" w:rsidRDefault="005863A9" w:rsidP="005863A9">
      <w:pPr>
        <w:pStyle w:val="ListParagraph"/>
        <w:numPr>
          <w:ilvl w:val="0"/>
          <w:numId w:val="10"/>
        </w:numPr>
      </w:pPr>
      <w:r>
        <w:t>Any Environmental Health &amp; Safety staff member.</w:t>
      </w:r>
    </w:p>
    <w:p w:rsidR="005863A9" w:rsidRDefault="005863A9" w:rsidP="005863A9">
      <w:pPr>
        <w:pStyle w:val="ListParagraph"/>
        <w:numPr>
          <w:ilvl w:val="0"/>
          <w:numId w:val="10"/>
        </w:numPr>
      </w:pPr>
      <w:r>
        <w:t>Any Facility Services Manager</w:t>
      </w:r>
    </w:p>
    <w:p w:rsidR="005863A9" w:rsidRDefault="005863A9" w:rsidP="005863A9">
      <w:pPr>
        <w:pStyle w:val="ListParagraph"/>
        <w:numPr>
          <w:ilvl w:val="0"/>
          <w:numId w:val="10"/>
        </w:numPr>
      </w:pPr>
      <w:r>
        <w:t>Any Facility Services Shop Supervisor</w:t>
      </w:r>
    </w:p>
    <w:p w:rsidR="005863A9" w:rsidRDefault="005863A9" w:rsidP="005863A9">
      <w:pPr>
        <w:pStyle w:val="ListParagraph"/>
        <w:numPr>
          <w:ilvl w:val="0"/>
          <w:numId w:val="10"/>
        </w:numPr>
      </w:pPr>
      <w:r>
        <w:t>Farm Operations Supervisors and Managers</w:t>
      </w:r>
    </w:p>
    <w:p w:rsidR="005863A9" w:rsidRDefault="001024F7" w:rsidP="005863A9">
      <w:pPr>
        <w:spacing w:before="120"/>
        <w:ind w:left="1080"/>
      </w:pPr>
      <w:r w:rsidRPr="005863A9">
        <w:rPr>
          <w:rStyle w:val="Strong"/>
        </w:rPr>
        <w:t>Exceptions to written pe</w:t>
      </w:r>
      <w:r>
        <w:rPr>
          <w:rStyle w:val="Strong"/>
        </w:rPr>
        <w:t>rmit requirement:</w:t>
      </w:r>
      <w:r>
        <w:t xml:space="preserve"> </w:t>
      </w:r>
      <w:r w:rsidR="005863A9">
        <w:t>The following activities do not require a written permit, but all other procedures described below shall be followed:</w:t>
      </w:r>
    </w:p>
    <w:p w:rsidR="005863A9" w:rsidRDefault="005863A9" w:rsidP="005863A9">
      <w:pPr>
        <w:pStyle w:val="ListParagraph"/>
        <w:numPr>
          <w:ilvl w:val="1"/>
          <w:numId w:val="9"/>
        </w:numPr>
      </w:pPr>
      <w:r>
        <w:t>Welding, cutting, and hot work operations carried out in designated maintenance shop areas or academic department shop areas.</w:t>
      </w:r>
    </w:p>
    <w:p w:rsidR="005863A9" w:rsidRDefault="005863A9" w:rsidP="005863A9">
      <w:pPr>
        <w:pStyle w:val="ListParagraph"/>
        <w:numPr>
          <w:ilvl w:val="1"/>
          <w:numId w:val="9"/>
        </w:numPr>
      </w:pPr>
      <w:r>
        <w:t>Soldering operations carried out by campus personnel while performing plumbing maintenance activities.</w:t>
      </w:r>
    </w:p>
    <w:p w:rsidR="005863A9" w:rsidRDefault="005863A9" w:rsidP="005863A9">
      <w:pPr>
        <w:pStyle w:val="ListParagraph"/>
        <w:numPr>
          <w:ilvl w:val="0"/>
          <w:numId w:val="9"/>
        </w:numPr>
        <w:spacing w:before="120"/>
        <w:contextualSpacing w:val="0"/>
      </w:pPr>
      <w:r>
        <w:t xml:space="preserve">The individual taking out the permit must personally examine the location where the work is to be done and insure that all safety precautions have been taken.  These specific fire safety requirements are outlined on the Hot Work Permit.  The permit will be issued to one person responsible for work to be accomplished.  Contractor permits may be issued for the duration of a contract or specific job from the applicable individual, as stated above.  Periodic inspections may be made.  This requirement applies to all contract work, no matter what department the work is </w:t>
      </w:r>
      <w:r>
        <w:lastRenderedPageBreak/>
        <w:t xml:space="preserve">performed in.  The Hot Work Permit must be displayed at the job site, preferably attached to or near the welding or cutting equipment. </w:t>
      </w:r>
    </w:p>
    <w:p w:rsidR="005863A9" w:rsidRDefault="005863A9" w:rsidP="005863A9">
      <w:pPr>
        <w:pStyle w:val="ListParagraph"/>
        <w:numPr>
          <w:ilvl w:val="0"/>
          <w:numId w:val="9"/>
        </w:numPr>
        <w:spacing w:before="120"/>
        <w:contextualSpacing w:val="0"/>
      </w:pPr>
      <w:r>
        <w:t>After completion of the job, a copy of the Hot Work Permit shall be sent to the campus Environmental Health &amp; Safety Office.</w:t>
      </w:r>
    </w:p>
    <w:p w:rsidR="005863A9" w:rsidRDefault="005863A9" w:rsidP="005863A9">
      <w:pPr>
        <w:pStyle w:val="Heading2"/>
      </w:pPr>
      <w:r>
        <w:t>General Safety Rules for Welding, Cutting and Hot Work</w:t>
      </w:r>
    </w:p>
    <w:p w:rsidR="005863A9" w:rsidRDefault="005863A9" w:rsidP="005863A9">
      <w:pPr>
        <w:pStyle w:val="ListParagraph"/>
        <w:numPr>
          <w:ilvl w:val="0"/>
          <w:numId w:val="12"/>
        </w:numPr>
        <w:spacing w:before="120"/>
        <w:contextualSpacing w:val="0"/>
      </w:pPr>
      <w:r>
        <w:t>No device or attachment facilitating or permitting mixture of air or oxygen with combustible gases prior to consumption, except at the burner or in a standard torch or blowpipe, shall be allowed unless approved for the purpose.</w:t>
      </w:r>
    </w:p>
    <w:p w:rsidR="005863A9" w:rsidRDefault="005863A9" w:rsidP="005863A9">
      <w:pPr>
        <w:pStyle w:val="ListParagraph"/>
        <w:numPr>
          <w:ilvl w:val="0"/>
          <w:numId w:val="12"/>
        </w:numPr>
        <w:spacing w:before="120"/>
        <w:contextualSpacing w:val="0"/>
      </w:pPr>
      <w:r>
        <w:t>The user shall not transfer gases from one cylinder to another to mix gases in a cylinder.</w:t>
      </w:r>
    </w:p>
    <w:p w:rsidR="005863A9" w:rsidRDefault="005863A9" w:rsidP="005863A9">
      <w:pPr>
        <w:pStyle w:val="ListParagraph"/>
        <w:numPr>
          <w:ilvl w:val="0"/>
          <w:numId w:val="12"/>
        </w:numPr>
        <w:spacing w:before="120"/>
        <w:contextualSpacing w:val="0"/>
      </w:pPr>
      <w:r>
        <w:t>Acetylene gas shall not be brought in contact with unalloyed copper except in blowpipe or torch.</w:t>
      </w:r>
    </w:p>
    <w:p w:rsidR="005863A9" w:rsidRDefault="005863A9" w:rsidP="005863A9">
      <w:pPr>
        <w:pStyle w:val="ListParagraph"/>
        <w:numPr>
          <w:ilvl w:val="0"/>
          <w:numId w:val="12"/>
        </w:numPr>
        <w:spacing w:before="120"/>
        <w:contextualSpacing w:val="0"/>
      </w:pPr>
      <w:r>
        <w:t xml:space="preserve">Oxygen shall never be used from cylinders through torches or other devices equipped with shutoff valves, without reducing the pressure through a suitable regulator attached to the cylinder valve or manifold.  </w:t>
      </w:r>
    </w:p>
    <w:p w:rsidR="005863A9" w:rsidRDefault="005863A9" w:rsidP="005863A9">
      <w:pPr>
        <w:pStyle w:val="ListParagraph"/>
        <w:numPr>
          <w:ilvl w:val="0"/>
          <w:numId w:val="12"/>
        </w:numPr>
        <w:spacing w:before="120"/>
        <w:contextualSpacing w:val="0"/>
      </w:pPr>
      <w:r>
        <w:t xml:space="preserve">Fuel gas shall never be used from cylinders through torches or other devices equipped with shutoff valves, without reducing the pressure through a suitable regulator attached to the cylinder valve or manifold. </w:t>
      </w:r>
      <w:r w:rsidRPr="005863A9">
        <w:rPr>
          <w:rStyle w:val="Strong"/>
        </w:rPr>
        <w:t>Exception</w:t>
      </w:r>
      <w:r>
        <w:t>: low pressure containers of propane or MAPP gas.</w:t>
      </w:r>
    </w:p>
    <w:p w:rsidR="005863A9" w:rsidRDefault="005863A9" w:rsidP="005863A9">
      <w:pPr>
        <w:pStyle w:val="ListParagraph"/>
        <w:numPr>
          <w:ilvl w:val="0"/>
          <w:numId w:val="12"/>
        </w:numPr>
        <w:spacing w:before="120"/>
        <w:contextualSpacing w:val="0"/>
      </w:pPr>
      <w:r>
        <w:t>Cylinders, valve regulators, hose and other apparatus and fittings containing or using oxygen shall be kept free from oil and grease.  Oxygen cylinders and apparatus and fittings shall not be handled with oily hands, gloves or greasy materials.</w:t>
      </w:r>
    </w:p>
    <w:p w:rsidR="005863A9" w:rsidRDefault="005863A9" w:rsidP="005863A9">
      <w:pPr>
        <w:pStyle w:val="ListParagraph"/>
        <w:numPr>
          <w:ilvl w:val="0"/>
          <w:numId w:val="12"/>
        </w:numPr>
        <w:spacing w:before="120"/>
        <w:contextualSpacing w:val="0"/>
      </w:pPr>
      <w:r>
        <w:t>When moving compressed gas cylinders by crane, suitable cradles shall be used in order to reduce the possibility of dropping.  Ordinary rope slings or electro-magnets shall not be used.</w:t>
      </w:r>
    </w:p>
    <w:p w:rsidR="005863A9" w:rsidRDefault="005863A9" w:rsidP="005863A9">
      <w:pPr>
        <w:pStyle w:val="ListParagraph"/>
        <w:numPr>
          <w:ilvl w:val="0"/>
          <w:numId w:val="12"/>
        </w:numPr>
        <w:spacing w:before="120"/>
        <w:contextualSpacing w:val="0"/>
      </w:pPr>
      <w:r>
        <w:t>Oxygen and fuel gas cylinders shall be placed far enough away from the welding position that they will not be unduly heated by radiation from heated materials, by sparks or slag, or by misdirection of the torch flame.</w:t>
      </w:r>
    </w:p>
    <w:p w:rsidR="005863A9" w:rsidRDefault="005863A9" w:rsidP="005863A9">
      <w:pPr>
        <w:pStyle w:val="ListParagraph"/>
        <w:numPr>
          <w:ilvl w:val="0"/>
          <w:numId w:val="12"/>
        </w:numPr>
        <w:spacing w:before="120"/>
        <w:contextualSpacing w:val="0"/>
      </w:pPr>
      <w:r>
        <w:t>No gas welding or cutting shall be done in or near rooms or locations where flammable liquids or vapors, lint, dust or loose combustible stocks are so located or arranged that sparks or hot metal from the welding or cutting operations may cause ignition or explosion of such materials.</w:t>
      </w:r>
    </w:p>
    <w:p w:rsidR="005863A9" w:rsidRDefault="005863A9" w:rsidP="005863A9">
      <w:pPr>
        <w:pStyle w:val="ListParagraph"/>
        <w:numPr>
          <w:ilvl w:val="0"/>
          <w:numId w:val="12"/>
        </w:numPr>
        <w:spacing w:before="120"/>
        <w:contextualSpacing w:val="0"/>
      </w:pPr>
      <w:r>
        <w:t>When such welding or cutting must be done above or within ten feet of combustible construction or material, or above a place where workers are employed, or where persons are likely to pass, noncombustible shields shall be interposed to protect such materials and persons from sparks and hot metal or oxide.</w:t>
      </w:r>
    </w:p>
    <w:p w:rsidR="005863A9" w:rsidRDefault="005863A9" w:rsidP="005863A9">
      <w:pPr>
        <w:pStyle w:val="ListParagraph"/>
        <w:numPr>
          <w:ilvl w:val="0"/>
          <w:numId w:val="12"/>
        </w:numPr>
        <w:spacing w:before="120"/>
        <w:contextualSpacing w:val="0"/>
      </w:pPr>
      <w:r>
        <w:t>One or more portable fire extinguishers of a suitable type shall be kept at the location where welding or cutting is being done.</w:t>
      </w:r>
    </w:p>
    <w:p w:rsidR="005863A9" w:rsidRDefault="005863A9" w:rsidP="005863A9">
      <w:pPr>
        <w:pStyle w:val="ListParagraph"/>
        <w:numPr>
          <w:ilvl w:val="0"/>
          <w:numId w:val="12"/>
        </w:numPr>
        <w:spacing w:before="120"/>
        <w:contextualSpacing w:val="0"/>
      </w:pPr>
      <w:r>
        <w:t>When welding or cutting is done above or within ten feet of combustible construction or material, a fire watch shall be kept to make use of fire-extinguishing equipment, if needed.</w:t>
      </w:r>
    </w:p>
    <w:p w:rsidR="005863A9" w:rsidRDefault="005863A9" w:rsidP="005863A9">
      <w:pPr>
        <w:pStyle w:val="ListParagraph"/>
        <w:numPr>
          <w:ilvl w:val="0"/>
          <w:numId w:val="12"/>
        </w:numPr>
        <w:spacing w:before="120"/>
        <w:contextualSpacing w:val="0"/>
      </w:pPr>
      <w:r>
        <w:t xml:space="preserve">A fire watch shall be maintained for at least a one half hour after completion of cutting or welding operations to detect and extinguish possible smoldering fires.  </w:t>
      </w:r>
      <w:r>
        <w:lastRenderedPageBreak/>
        <w:t>This time may be increased in extremely flammable areas or wood frame buildings.</w:t>
      </w:r>
    </w:p>
    <w:p w:rsidR="001977B2" w:rsidRDefault="005863A9" w:rsidP="001977B2">
      <w:pPr>
        <w:pStyle w:val="Heading1"/>
      </w:pPr>
      <w:r>
        <w:t xml:space="preserve">III. ATTACHMENTS: </w:t>
      </w:r>
    </w:p>
    <w:p w:rsidR="005863A9" w:rsidRDefault="005863A9" w:rsidP="001977B2">
      <w:pPr>
        <w:pStyle w:val="Heading2"/>
        <w:numPr>
          <w:ilvl w:val="0"/>
          <w:numId w:val="16"/>
        </w:numPr>
      </w:pPr>
      <w:r>
        <w:t>Hot Work Permit</w:t>
      </w:r>
    </w:p>
    <w:p w:rsidR="005863A9" w:rsidRPr="005863A9" w:rsidRDefault="005863A9" w:rsidP="005863A9">
      <w:pPr>
        <w:pStyle w:val="Title"/>
      </w:pPr>
      <w:r>
        <w:br w:type="page"/>
      </w:r>
      <w:r w:rsidRPr="005863A9">
        <w:lastRenderedPageBreak/>
        <w:t>Cal Poly, San Luis Obispo</w:t>
      </w:r>
    </w:p>
    <w:p w:rsidR="005863A9" w:rsidRPr="005863A9" w:rsidRDefault="005863A9" w:rsidP="005863A9">
      <w:pPr>
        <w:pStyle w:val="Title"/>
        <w:spacing w:after="240"/>
      </w:pPr>
      <w:r w:rsidRPr="005863A9">
        <w:t>Welding, Cutting, or Hot Work Permit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5863A9" w:rsidTr="00B14360">
        <w:tc>
          <w:tcPr>
            <w:tcW w:w="8856" w:type="dxa"/>
            <w:gridSpan w:val="6"/>
            <w:tcBorders>
              <w:top w:val="single" w:sz="8" w:space="0" w:color="auto"/>
              <w:left w:val="single" w:sz="8" w:space="0" w:color="auto"/>
              <w:bottom w:val="single" w:sz="8" w:space="0" w:color="auto"/>
              <w:right w:val="single" w:sz="8" w:space="0" w:color="auto"/>
            </w:tcBorders>
          </w:tcPr>
          <w:p w:rsidR="005863A9" w:rsidRPr="005863A9" w:rsidRDefault="001977B2" w:rsidP="00B14360">
            <w:pPr>
              <w:pStyle w:val="Small"/>
              <w:jc w:val="center"/>
              <w:rPr>
                <w:rStyle w:val="Strong"/>
              </w:rPr>
            </w:pPr>
            <w:r>
              <w:rPr>
                <w:rStyle w:val="Strong"/>
              </w:rPr>
              <w:t>B</w:t>
            </w:r>
            <w:r w:rsidR="00B14360" w:rsidRPr="005863A9">
              <w:rPr>
                <w:rStyle w:val="Strong"/>
              </w:rPr>
              <w:t>efore starting hot work, review all safety precautions.</w:t>
            </w:r>
          </w:p>
          <w:p w:rsidR="005863A9" w:rsidRDefault="001977B2" w:rsidP="00B14360">
            <w:pPr>
              <w:pStyle w:val="Small"/>
              <w:jc w:val="center"/>
            </w:pPr>
            <w:r>
              <w:rPr>
                <w:rStyle w:val="Strong"/>
              </w:rPr>
              <w:t>C</w:t>
            </w:r>
            <w:r w:rsidR="00B14360" w:rsidRPr="005863A9">
              <w:rPr>
                <w:rStyle w:val="Strong"/>
              </w:rPr>
              <w:t>an this job be avoided or is there a safer way?</w:t>
            </w:r>
          </w:p>
        </w:tc>
      </w:tr>
      <w:tr w:rsidR="005863A9" w:rsidTr="00B14360">
        <w:tc>
          <w:tcPr>
            <w:tcW w:w="8856" w:type="dxa"/>
            <w:gridSpan w:val="6"/>
            <w:tcBorders>
              <w:top w:val="nil"/>
              <w:left w:val="nil"/>
              <w:bottom w:val="nil"/>
              <w:right w:val="nil"/>
            </w:tcBorders>
          </w:tcPr>
          <w:p w:rsidR="005863A9" w:rsidRDefault="00B14360" w:rsidP="001024F7">
            <w:pPr>
              <w:pStyle w:val="Small"/>
            </w:pPr>
            <w:r>
              <w:t xml:space="preserve">This permit is required for temporary operations involving open flame or producing heat and/or sparks:  welding, cutting, brazing, grinding, soldering, or using a torch to thaw piping or heat material. </w:t>
            </w:r>
            <w:r w:rsidR="001024F7">
              <w:t>T</w:t>
            </w:r>
            <w:r>
              <w:t>he permit applies only to this job, in the area specified, during the time and date noted.</w:t>
            </w:r>
          </w:p>
        </w:tc>
      </w:tr>
      <w:tr w:rsidR="005863A9" w:rsidTr="00B14360">
        <w:tblPrEx>
          <w:tblBorders>
            <w:left w:val="none" w:sz="0" w:space="0" w:color="auto"/>
            <w:right w:val="none" w:sz="0" w:space="0" w:color="auto"/>
          </w:tblBorders>
        </w:tblPrEx>
        <w:trPr>
          <w:cantSplit/>
        </w:trPr>
        <w:tc>
          <w:tcPr>
            <w:tcW w:w="4428" w:type="dxa"/>
            <w:gridSpan w:val="3"/>
          </w:tcPr>
          <w:p w:rsidR="005863A9" w:rsidRPr="005863A9" w:rsidRDefault="00B14360" w:rsidP="00B14360">
            <w:pPr>
              <w:pStyle w:val="Small"/>
              <w:jc w:val="center"/>
              <w:rPr>
                <w:rStyle w:val="Strong"/>
              </w:rPr>
            </w:pPr>
            <w:r w:rsidRPr="005863A9">
              <w:rPr>
                <w:rStyle w:val="Strong"/>
              </w:rPr>
              <w:t>Instructions</w:t>
            </w:r>
          </w:p>
          <w:p w:rsidR="005863A9" w:rsidRDefault="00B14360" w:rsidP="005863A9">
            <w:pPr>
              <w:pStyle w:val="Small"/>
            </w:pPr>
            <w:r>
              <w:t>Supervisor:</w:t>
            </w:r>
          </w:p>
          <w:p w:rsidR="005863A9" w:rsidRDefault="005863A9" w:rsidP="00B14360">
            <w:pPr>
              <w:pStyle w:val="Small"/>
              <w:numPr>
                <w:ilvl w:val="0"/>
                <w:numId w:val="14"/>
              </w:numPr>
              <w:spacing w:before="120"/>
              <w:contextualSpacing w:val="0"/>
            </w:pPr>
            <w:r>
              <w:t xml:space="preserve">Complete </w:t>
            </w:r>
            <w:r w:rsidR="00B14360">
              <w:t>precaution &amp; safeguard checklist</w:t>
            </w:r>
            <w:r>
              <w:t xml:space="preserve"> at right.</w:t>
            </w:r>
          </w:p>
          <w:p w:rsidR="005863A9" w:rsidRDefault="005863A9" w:rsidP="00B14360">
            <w:pPr>
              <w:pStyle w:val="Small"/>
              <w:numPr>
                <w:ilvl w:val="0"/>
                <w:numId w:val="14"/>
              </w:numPr>
              <w:spacing w:before="120"/>
              <w:contextualSpacing w:val="0"/>
            </w:pPr>
            <w:r>
              <w:t>Complete this permit form and issue to person performing hot work procedure.</w:t>
            </w:r>
          </w:p>
          <w:p w:rsidR="005863A9" w:rsidRPr="005863A9" w:rsidRDefault="005863A9" w:rsidP="00B14360">
            <w:pPr>
              <w:pStyle w:val="Small"/>
              <w:numPr>
                <w:ilvl w:val="0"/>
                <w:numId w:val="14"/>
              </w:numPr>
              <w:spacing w:before="120"/>
              <w:contextualSpacing w:val="0"/>
            </w:pPr>
            <w:r>
              <w:t xml:space="preserve">Verify </w:t>
            </w:r>
            <w:r w:rsidR="00B14360">
              <w:t>fire watch.</w:t>
            </w:r>
          </w:p>
        </w:tc>
        <w:tc>
          <w:tcPr>
            <w:tcW w:w="4428" w:type="dxa"/>
            <w:gridSpan w:val="3"/>
            <w:vMerge w:val="restart"/>
          </w:tcPr>
          <w:p w:rsidR="005863A9" w:rsidRPr="001977B2" w:rsidRDefault="001977B2" w:rsidP="001977B2">
            <w:pPr>
              <w:pStyle w:val="Small"/>
              <w:spacing w:before="120"/>
              <w:contextualSpacing w:val="0"/>
              <w:rPr>
                <w:rStyle w:val="Strong"/>
              </w:rPr>
            </w:pPr>
            <w:r w:rsidRPr="001977B2">
              <w:rPr>
                <w:rStyle w:val="Strong"/>
              </w:rPr>
              <w:t>Precaution &amp; safeguard checklist</w:t>
            </w:r>
          </w:p>
          <w:p w:rsidR="005863A9" w:rsidRDefault="001977B2" w:rsidP="001977B2">
            <w:pPr>
              <w:pStyle w:val="Small"/>
              <w:spacing w:before="120"/>
              <w:contextualSpacing w:val="0"/>
            </w:pPr>
            <w:r>
              <w:fldChar w:fldCharType="begin">
                <w:ffData>
                  <w:name w:val="Check3"/>
                  <w:enabled/>
                  <w:calcOnExit w:val="0"/>
                  <w:checkBox>
                    <w:sizeAuto/>
                    <w:default w:val="0"/>
                  </w:checkBox>
                </w:ffData>
              </w:fldChar>
            </w:r>
            <w:bookmarkStart w:id="1" w:name="Check3"/>
            <w:r>
              <w:instrText xml:space="preserve"> FORMCHECKBOX </w:instrText>
            </w:r>
            <w:r>
              <w:fldChar w:fldCharType="end"/>
            </w:r>
            <w:bookmarkEnd w:id="1"/>
            <w:r w:rsidR="005863A9">
              <w:t>Fire extinguisher available.</w:t>
            </w:r>
          </w:p>
          <w:p w:rsidR="005863A9" w:rsidRDefault="001977B2" w:rsidP="001977B2">
            <w:pPr>
              <w:pStyle w:val="Small"/>
              <w:spacing w:before="120"/>
              <w:contextualSpacing w:val="0"/>
            </w:pPr>
            <w:r>
              <w:rPr>
                <w:rFonts w:ascii="Wingdings" w:hAnsi="Wingdings"/>
                <w:highlight w:val="lightGray"/>
              </w:rPr>
              <w:fldChar w:fldCharType="begin">
                <w:ffData>
                  <w:name w:val="Check4"/>
                  <w:enabled/>
                  <w:calcOnExit w:val="0"/>
                  <w:checkBox>
                    <w:sizeAuto/>
                    <w:default w:val="0"/>
                  </w:checkBox>
                </w:ffData>
              </w:fldChar>
            </w:r>
            <w:bookmarkStart w:id="2" w:name="Check4"/>
            <w:r>
              <w:rPr>
                <w:rFonts w:ascii="Wingdings" w:hAnsi="Wingdings"/>
                <w:highlight w:val="lightGray"/>
              </w:rPr>
              <w:instrText xml:space="preserve"> FORMCHECKBOX </w:instrText>
            </w:r>
            <w:r>
              <w:rPr>
                <w:rFonts w:ascii="Wingdings" w:hAnsi="Wingdings"/>
                <w:highlight w:val="lightGray"/>
              </w:rPr>
            </w:r>
            <w:r>
              <w:rPr>
                <w:rFonts w:ascii="Wingdings" w:hAnsi="Wingdings"/>
                <w:highlight w:val="lightGray"/>
              </w:rPr>
              <w:fldChar w:fldCharType="end"/>
            </w:r>
            <w:bookmarkEnd w:id="2"/>
            <w:r w:rsidR="005863A9">
              <w:t>Hot work equipment in good repair.</w:t>
            </w:r>
          </w:p>
          <w:p w:rsidR="005863A9" w:rsidRDefault="001977B2" w:rsidP="001977B2">
            <w:pPr>
              <w:pStyle w:val="Small"/>
              <w:spacing w:before="120"/>
              <w:contextualSpacing w:val="0"/>
            </w:pPr>
            <w:r>
              <w:fldChar w:fldCharType="begin">
                <w:ffData>
                  <w:name w:val="Check6"/>
                  <w:enabled/>
                  <w:calcOnExit w:val="0"/>
                  <w:checkBox>
                    <w:sizeAuto/>
                    <w:default w:val="0"/>
                  </w:checkBox>
                </w:ffData>
              </w:fldChar>
            </w:r>
            <w:bookmarkStart w:id="3" w:name="Check6"/>
            <w:r>
              <w:instrText xml:space="preserve"> FORMCHECKBOX </w:instrText>
            </w:r>
            <w:r>
              <w:fldChar w:fldCharType="end"/>
            </w:r>
            <w:bookmarkEnd w:id="3"/>
            <w:r w:rsidR="005863A9">
              <w:t>Hazardous energy locked out.</w:t>
            </w:r>
          </w:p>
          <w:p w:rsidR="005863A9" w:rsidRDefault="001977B2" w:rsidP="001977B2">
            <w:pPr>
              <w:pStyle w:val="Small"/>
              <w:spacing w:before="120"/>
              <w:contextualSpacing w:val="0"/>
            </w:pPr>
            <w:r>
              <w:t xml:space="preserve">Requirements within 35 </w:t>
            </w:r>
            <w:r w:rsidR="001024F7">
              <w:t>ft.</w:t>
            </w:r>
            <w:r>
              <w:t xml:space="preserve"> of work</w:t>
            </w:r>
            <w:r w:rsidR="005863A9">
              <w:t>:</w:t>
            </w:r>
          </w:p>
          <w:p w:rsidR="005863A9" w:rsidRDefault="001977B2" w:rsidP="001977B2">
            <w:pPr>
              <w:pStyle w:val="Small"/>
              <w:spacing w:before="120"/>
              <w:contextualSpacing w:val="0"/>
            </w:pPr>
            <w:r>
              <w:fldChar w:fldCharType="begin">
                <w:ffData>
                  <w:name w:val="Check7"/>
                  <w:enabled/>
                  <w:calcOnExit w:val="0"/>
                  <w:checkBox>
                    <w:sizeAuto/>
                    <w:default w:val="0"/>
                  </w:checkBox>
                </w:ffData>
              </w:fldChar>
            </w:r>
            <w:bookmarkStart w:id="4" w:name="Check7"/>
            <w:r>
              <w:instrText xml:space="preserve"> FORMCHECKBOX </w:instrText>
            </w:r>
            <w:r>
              <w:fldChar w:fldCharType="end"/>
            </w:r>
            <w:bookmarkEnd w:id="4"/>
            <w:r w:rsidR="005863A9">
              <w:t>Flammable liquids and combustible material removed from area.</w:t>
            </w:r>
          </w:p>
          <w:p w:rsidR="005863A9" w:rsidRDefault="001977B2" w:rsidP="001977B2">
            <w:pPr>
              <w:pStyle w:val="Small"/>
              <w:spacing w:before="120"/>
              <w:contextualSpacing w:val="0"/>
            </w:pPr>
            <w:r>
              <w:rPr>
                <w:rFonts w:ascii="Wingdings" w:hAnsi="Wingdings"/>
                <w:highlight w:val="lightGray"/>
              </w:rPr>
              <w:fldChar w:fldCharType="begin">
                <w:ffData>
                  <w:name w:val="Check5"/>
                  <w:enabled/>
                  <w:calcOnExit w:val="0"/>
                  <w:checkBox>
                    <w:sizeAuto/>
                    <w:default w:val="0"/>
                  </w:checkBox>
                </w:ffData>
              </w:fldChar>
            </w:r>
            <w:bookmarkStart w:id="5" w:name="Check5"/>
            <w:r>
              <w:rPr>
                <w:rFonts w:ascii="Wingdings" w:hAnsi="Wingdings"/>
                <w:highlight w:val="lightGray"/>
              </w:rPr>
              <w:instrText xml:space="preserve"> FORMCHECKBOX </w:instrText>
            </w:r>
            <w:r>
              <w:rPr>
                <w:rFonts w:ascii="Wingdings" w:hAnsi="Wingdings"/>
                <w:highlight w:val="lightGray"/>
              </w:rPr>
            </w:r>
            <w:r>
              <w:rPr>
                <w:rFonts w:ascii="Wingdings" w:hAnsi="Wingdings"/>
                <w:highlight w:val="lightGray"/>
              </w:rPr>
              <w:fldChar w:fldCharType="end"/>
            </w:r>
            <w:bookmarkEnd w:id="5"/>
            <w:r w:rsidR="005863A9">
              <w:t>Floors swept and overhead structure cleaned of dust, lint and debris.</w:t>
            </w:r>
          </w:p>
          <w:p w:rsidR="005863A9" w:rsidRDefault="001977B2" w:rsidP="001977B2">
            <w:pPr>
              <w:pStyle w:val="Small"/>
              <w:spacing w:before="120"/>
              <w:contextualSpacing w:val="0"/>
            </w:pPr>
            <w:r>
              <w:fldChar w:fldCharType="begin">
                <w:ffData>
                  <w:name w:val="Check8"/>
                  <w:enabled/>
                  <w:calcOnExit w:val="0"/>
                  <w:checkBox>
                    <w:sizeAuto/>
                    <w:default w:val="0"/>
                  </w:checkBox>
                </w:ffData>
              </w:fldChar>
            </w:r>
            <w:bookmarkStart w:id="6" w:name="Check8"/>
            <w:r>
              <w:instrText xml:space="preserve"> FORMCHECKBOX </w:instrText>
            </w:r>
            <w:r>
              <w:fldChar w:fldCharType="end"/>
            </w:r>
            <w:bookmarkEnd w:id="6"/>
            <w:r w:rsidR="005863A9">
              <w:t>Fire-resistive covers and metal shields provided as needed.</w:t>
            </w:r>
          </w:p>
          <w:p w:rsidR="005863A9" w:rsidRDefault="001977B2" w:rsidP="001977B2">
            <w:pPr>
              <w:pStyle w:val="Small"/>
              <w:spacing w:before="120"/>
              <w:contextualSpacing w:val="0"/>
            </w:pPr>
            <w:r>
              <w:fldChar w:fldCharType="begin">
                <w:ffData>
                  <w:name w:val="Check9"/>
                  <w:enabled/>
                  <w:calcOnExit w:val="0"/>
                  <w:checkBox>
                    <w:sizeAuto/>
                    <w:default w:val="0"/>
                  </w:checkBox>
                </w:ffData>
              </w:fldChar>
            </w:r>
            <w:bookmarkStart w:id="7" w:name="Check9"/>
            <w:r>
              <w:instrText xml:space="preserve"> FORMCHECKBOX </w:instrText>
            </w:r>
            <w:r>
              <w:fldChar w:fldCharType="end"/>
            </w:r>
            <w:bookmarkEnd w:id="7"/>
            <w:r w:rsidR="005863A9">
              <w:t>All floor and wall openings covered and or protected.</w:t>
            </w:r>
          </w:p>
          <w:p w:rsidR="005863A9" w:rsidRDefault="001977B2" w:rsidP="001977B2">
            <w:pPr>
              <w:pStyle w:val="Small"/>
              <w:spacing w:before="120"/>
              <w:contextualSpacing w:val="0"/>
            </w:pPr>
            <w:r>
              <w:fldChar w:fldCharType="begin">
                <w:ffData>
                  <w:name w:val="Check10"/>
                  <w:enabled/>
                  <w:calcOnExit w:val="0"/>
                  <w:checkBox>
                    <w:sizeAuto/>
                    <w:default w:val="0"/>
                  </w:checkBox>
                </w:ffData>
              </w:fldChar>
            </w:r>
            <w:bookmarkStart w:id="8" w:name="Check10"/>
            <w:r>
              <w:instrText xml:space="preserve"> FORMCHECKBOX </w:instrText>
            </w:r>
            <w:r>
              <w:fldChar w:fldCharType="end"/>
            </w:r>
            <w:bookmarkEnd w:id="8"/>
            <w:r>
              <w:t>Walls/ceilings</w:t>
            </w:r>
            <w:r w:rsidR="005863A9">
              <w:t>: remove combustibles away from opposite side or adjacent structures.</w:t>
            </w:r>
          </w:p>
          <w:p w:rsidR="005863A9" w:rsidRDefault="001977B2" w:rsidP="001977B2">
            <w:pPr>
              <w:pStyle w:val="Small"/>
              <w:spacing w:before="120"/>
              <w:contextualSpacing w:val="0"/>
            </w:pPr>
            <w:r>
              <w:t>Work on enclosed/confined equip</w:t>
            </w:r>
            <w:r w:rsidR="005863A9">
              <w:t>:</w:t>
            </w:r>
          </w:p>
          <w:p w:rsidR="005863A9" w:rsidRDefault="001977B2" w:rsidP="001977B2">
            <w:pPr>
              <w:pStyle w:val="Small"/>
              <w:spacing w:before="120"/>
              <w:contextualSpacing w:val="0"/>
            </w:pPr>
            <w:r>
              <w:fldChar w:fldCharType="begin">
                <w:ffData>
                  <w:name w:val="Check11"/>
                  <w:enabled/>
                  <w:calcOnExit w:val="0"/>
                  <w:checkBox>
                    <w:sizeAuto/>
                    <w:default w:val="0"/>
                  </w:checkBox>
                </w:ffData>
              </w:fldChar>
            </w:r>
            <w:bookmarkStart w:id="9" w:name="Check11"/>
            <w:r>
              <w:instrText xml:space="preserve"> FORMCHECKBOX </w:instrText>
            </w:r>
            <w:r>
              <w:fldChar w:fldCharType="end"/>
            </w:r>
            <w:bookmarkEnd w:id="9"/>
            <w:r w:rsidR="005863A9">
              <w:t>Adequate ventilation is provided.</w:t>
            </w:r>
          </w:p>
          <w:p w:rsidR="005863A9" w:rsidRDefault="001977B2" w:rsidP="001977B2">
            <w:pPr>
              <w:pStyle w:val="Small"/>
              <w:spacing w:before="120"/>
              <w:contextualSpacing w:val="0"/>
            </w:pPr>
            <w:r>
              <w:fldChar w:fldCharType="begin">
                <w:ffData>
                  <w:name w:val="Check12"/>
                  <w:enabled/>
                  <w:calcOnExit w:val="0"/>
                  <w:checkBox>
                    <w:sizeAuto/>
                    <w:default w:val="0"/>
                  </w:checkBox>
                </w:ffData>
              </w:fldChar>
            </w:r>
            <w:bookmarkStart w:id="10" w:name="Check12"/>
            <w:r>
              <w:instrText xml:space="preserve"> FORMCHECKBOX </w:instrText>
            </w:r>
            <w:r>
              <w:fldChar w:fldCharType="end"/>
            </w:r>
            <w:bookmarkEnd w:id="10"/>
            <w:r w:rsidR="005863A9">
              <w:t>Atmosphere checked with gas detector.</w:t>
            </w:r>
          </w:p>
          <w:p w:rsidR="005863A9" w:rsidRDefault="001977B2" w:rsidP="001977B2">
            <w:pPr>
              <w:pStyle w:val="Small"/>
              <w:spacing w:before="120"/>
              <w:contextualSpacing w:val="0"/>
            </w:pPr>
            <w:r>
              <w:fldChar w:fldCharType="begin">
                <w:ffData>
                  <w:name w:val="Check13"/>
                  <w:enabled/>
                  <w:calcOnExit w:val="0"/>
                  <w:checkBox>
                    <w:sizeAuto/>
                    <w:default w:val="0"/>
                  </w:checkBox>
                </w:ffData>
              </w:fldChar>
            </w:r>
            <w:bookmarkStart w:id="11" w:name="Check13"/>
            <w:r>
              <w:instrText xml:space="preserve"> FORMCHECKBOX </w:instrText>
            </w:r>
            <w:r>
              <w:fldChar w:fldCharType="end"/>
            </w:r>
            <w:bookmarkEnd w:id="11"/>
            <w:r w:rsidR="005863A9">
              <w:t>Purge any flammable vapors.</w:t>
            </w:r>
          </w:p>
          <w:p w:rsidR="005863A9" w:rsidRDefault="001977B2" w:rsidP="001977B2">
            <w:pPr>
              <w:pStyle w:val="Small"/>
              <w:spacing w:before="120"/>
              <w:contextualSpacing w:val="0"/>
            </w:pPr>
            <w:r>
              <w:fldChar w:fldCharType="begin">
                <w:ffData>
                  <w:name w:val="Check14"/>
                  <w:enabled/>
                  <w:calcOnExit w:val="0"/>
                  <w:checkBox>
                    <w:sizeAuto/>
                    <w:default w:val="0"/>
                  </w:checkBox>
                </w:ffData>
              </w:fldChar>
            </w:r>
            <w:bookmarkStart w:id="12" w:name="Check14"/>
            <w:r>
              <w:instrText xml:space="preserve"> FORMCHECKBOX </w:instrText>
            </w:r>
            <w:r>
              <w:fldChar w:fldCharType="end"/>
            </w:r>
            <w:bookmarkEnd w:id="12"/>
            <w:r w:rsidR="005863A9">
              <w:t>Confined Space Permit obtained, if required.</w:t>
            </w:r>
          </w:p>
          <w:p w:rsidR="005863A9" w:rsidRPr="001977B2" w:rsidRDefault="001977B2" w:rsidP="001977B2">
            <w:pPr>
              <w:pStyle w:val="Small"/>
              <w:spacing w:before="120"/>
              <w:contextualSpacing w:val="0"/>
              <w:rPr>
                <w:rStyle w:val="Strong"/>
              </w:rPr>
            </w:pPr>
            <w:r w:rsidRPr="001977B2">
              <w:rPr>
                <w:rStyle w:val="Strong"/>
              </w:rPr>
              <w:t>Fire watch</w:t>
            </w:r>
            <w:r w:rsidR="005863A9" w:rsidRPr="001977B2">
              <w:rPr>
                <w:rStyle w:val="Strong"/>
              </w:rPr>
              <w:t>:</w:t>
            </w:r>
          </w:p>
          <w:p w:rsidR="005863A9" w:rsidRDefault="001977B2" w:rsidP="001977B2">
            <w:pPr>
              <w:pStyle w:val="Small"/>
              <w:spacing w:before="120"/>
              <w:contextualSpacing w:val="0"/>
            </w:pPr>
            <w:r>
              <w:fldChar w:fldCharType="begin">
                <w:ffData>
                  <w:name w:val="Check15"/>
                  <w:enabled/>
                  <w:calcOnExit w:val="0"/>
                  <w:checkBox>
                    <w:sizeAuto/>
                    <w:default w:val="0"/>
                  </w:checkBox>
                </w:ffData>
              </w:fldChar>
            </w:r>
            <w:bookmarkStart w:id="13" w:name="Check15"/>
            <w:r>
              <w:instrText xml:space="preserve"> FORMCHECKBOX </w:instrText>
            </w:r>
            <w:r>
              <w:fldChar w:fldCharType="end"/>
            </w:r>
            <w:bookmarkEnd w:id="13"/>
            <w:r w:rsidR="005863A9">
              <w:t>Trained and equipped Fire Watch provided during operations and at least 30 minutes after.</w:t>
            </w:r>
          </w:p>
          <w:p w:rsidR="005863A9" w:rsidRDefault="001977B2" w:rsidP="001977B2">
            <w:pPr>
              <w:pStyle w:val="Small"/>
              <w:spacing w:before="120"/>
              <w:contextualSpacing w:val="0"/>
            </w:pPr>
            <w:r>
              <w:t>Special instructions:</w:t>
            </w: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863A9" w:rsidTr="00B14360">
        <w:tblPrEx>
          <w:tblBorders>
            <w:left w:val="none" w:sz="0" w:space="0" w:color="auto"/>
            <w:right w:val="none" w:sz="0" w:space="0" w:color="auto"/>
          </w:tblBorders>
        </w:tblPrEx>
        <w:trPr>
          <w:cantSplit/>
        </w:trPr>
        <w:tc>
          <w:tcPr>
            <w:tcW w:w="4428" w:type="dxa"/>
            <w:gridSpan w:val="3"/>
          </w:tcPr>
          <w:p w:rsidR="005863A9" w:rsidRDefault="00B14360" w:rsidP="001977B2">
            <w:pPr>
              <w:pStyle w:val="Small"/>
              <w:spacing w:before="120"/>
              <w:contextualSpacing w:val="0"/>
            </w:pPr>
            <w:r>
              <w:t>Hot work performed by:</w:t>
            </w:r>
          </w:p>
          <w:p w:rsidR="005863A9" w:rsidRDefault="00B14360" w:rsidP="001977B2">
            <w:pPr>
              <w:pStyle w:val="Small"/>
              <w:spacing w:before="120"/>
              <w:contextualSpacing w:val="0"/>
            </w:pPr>
            <w:r>
              <w:fldChar w:fldCharType="begin">
                <w:ffData>
                  <w:name w:val="Check1"/>
                  <w:enabled/>
                  <w:calcOnExit w:val="0"/>
                  <w:checkBox>
                    <w:sizeAuto/>
                    <w:default w:val="0"/>
                  </w:checkBox>
                </w:ffData>
              </w:fldChar>
            </w:r>
            <w:bookmarkStart w:id="15" w:name="Check1"/>
            <w:r>
              <w:instrText xml:space="preserve"> FORMCHECKBOX </w:instrText>
            </w:r>
            <w:r>
              <w:fldChar w:fldCharType="end"/>
            </w:r>
            <w:bookmarkEnd w:id="15"/>
            <w:r w:rsidR="005863A9">
              <w:t>University Employee</w:t>
            </w:r>
          </w:p>
          <w:p w:rsidR="005863A9" w:rsidRDefault="00B14360" w:rsidP="001977B2">
            <w:pPr>
              <w:pStyle w:val="Small"/>
              <w:spacing w:before="120"/>
              <w:contextualSpacing w:val="0"/>
            </w:pPr>
            <w:r>
              <w:fldChar w:fldCharType="begin">
                <w:ffData>
                  <w:name w:val="Check2"/>
                  <w:enabled/>
                  <w:calcOnExit w:val="0"/>
                  <w:checkBox>
                    <w:sizeAuto/>
                    <w:default w:val="0"/>
                  </w:checkBox>
                </w:ffData>
              </w:fldChar>
            </w:r>
            <w:bookmarkStart w:id="16" w:name="Check2"/>
            <w:r>
              <w:instrText xml:space="preserve"> FORMCHECKBOX </w:instrText>
            </w:r>
            <w:r>
              <w:fldChar w:fldCharType="end"/>
            </w:r>
            <w:bookmarkEnd w:id="16"/>
            <w:r w:rsidR="005863A9">
              <w:t>Contractor</w:t>
            </w:r>
            <w:r>
              <w:t xml:space="preserve"> </w:t>
            </w:r>
            <w:r>
              <w:fldChar w:fldCharType="begin">
                <w:ffData>
                  <w:name w:val="Text1"/>
                  <w:enabled/>
                  <w:calcOnExit w:val="0"/>
                  <w:textInput/>
                </w:ffData>
              </w:fldChar>
            </w:r>
            <w:bookmarkStart w:id="1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4428" w:type="dxa"/>
            <w:gridSpan w:val="3"/>
            <w:vMerge/>
          </w:tcPr>
          <w:p w:rsidR="005863A9" w:rsidRDefault="005863A9" w:rsidP="001977B2">
            <w:pPr>
              <w:pStyle w:val="Small"/>
            </w:pPr>
          </w:p>
        </w:tc>
      </w:tr>
      <w:tr w:rsidR="005863A9" w:rsidTr="00B14360">
        <w:tblPrEx>
          <w:tblBorders>
            <w:left w:val="none" w:sz="0" w:space="0" w:color="auto"/>
            <w:right w:val="none" w:sz="0" w:space="0" w:color="auto"/>
          </w:tblBorders>
        </w:tblPrEx>
        <w:trPr>
          <w:cantSplit/>
        </w:trPr>
        <w:tc>
          <w:tcPr>
            <w:tcW w:w="4428" w:type="dxa"/>
            <w:gridSpan w:val="3"/>
          </w:tcPr>
          <w:p w:rsidR="00B14360" w:rsidRDefault="00B14360" w:rsidP="001977B2">
            <w:pPr>
              <w:pStyle w:val="Small"/>
              <w:spacing w:before="120"/>
              <w:contextualSpacing w:val="0"/>
            </w:pPr>
            <w:r>
              <w:t>Work order no.:</w:t>
            </w:r>
            <w:bookmarkStart w:id="18" w:name="Text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5863A9" w:rsidRDefault="00B14360" w:rsidP="001977B2">
            <w:pPr>
              <w:pStyle w:val="Small"/>
              <w:spacing w:before="120"/>
              <w:contextualSpacing w:val="0"/>
            </w:pPr>
            <w:r>
              <w:t>Location/</w:t>
            </w:r>
            <w:r w:rsidR="001024F7">
              <w:t>bldg.</w:t>
            </w:r>
            <w:r>
              <w:t>/room/floor:</w:t>
            </w:r>
            <w:bookmarkStart w:id="19" w:name="Text3"/>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4428" w:type="dxa"/>
            <w:gridSpan w:val="3"/>
            <w:vMerge/>
          </w:tcPr>
          <w:p w:rsidR="005863A9" w:rsidRDefault="005863A9" w:rsidP="001977B2">
            <w:pPr>
              <w:pStyle w:val="Small"/>
            </w:pPr>
          </w:p>
        </w:tc>
      </w:tr>
      <w:tr w:rsidR="005863A9" w:rsidTr="00B14360">
        <w:tblPrEx>
          <w:tblBorders>
            <w:left w:val="none" w:sz="0" w:space="0" w:color="auto"/>
            <w:right w:val="none" w:sz="0" w:space="0" w:color="auto"/>
          </w:tblBorders>
        </w:tblPrEx>
        <w:trPr>
          <w:cantSplit/>
        </w:trPr>
        <w:tc>
          <w:tcPr>
            <w:tcW w:w="4428" w:type="dxa"/>
            <w:gridSpan w:val="3"/>
          </w:tcPr>
          <w:p w:rsidR="00B14360" w:rsidRDefault="00B14360" w:rsidP="001977B2">
            <w:pPr>
              <w:pStyle w:val="Small"/>
              <w:spacing w:before="120"/>
              <w:contextualSpacing w:val="0"/>
            </w:pPr>
            <w:bookmarkStart w:id="20" w:name="Text4"/>
            <w:r>
              <w:t xml:space="preserve">Work to be performed: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5863A9" w:rsidRDefault="00B14360" w:rsidP="001977B2">
            <w:pPr>
              <w:pStyle w:val="Small"/>
              <w:spacing w:before="120"/>
              <w:contextualSpacing w:val="0"/>
            </w:pPr>
            <w:r>
              <w:t>Person performing work/dept.:</w:t>
            </w:r>
            <w:r>
              <w:fldChar w:fldCharType="begin">
                <w:ffData>
                  <w:name w:val="Text5"/>
                  <w:enabled/>
                  <w:calcOnExit w:val="0"/>
                  <w:textInput/>
                </w:ffData>
              </w:fldChar>
            </w:r>
            <w:bookmarkStart w:id="2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428" w:type="dxa"/>
            <w:gridSpan w:val="3"/>
            <w:vMerge/>
          </w:tcPr>
          <w:p w:rsidR="005863A9" w:rsidRDefault="005863A9" w:rsidP="001977B2">
            <w:pPr>
              <w:pStyle w:val="Small"/>
            </w:pPr>
          </w:p>
        </w:tc>
      </w:tr>
      <w:tr w:rsidR="005863A9" w:rsidTr="00B14360">
        <w:tblPrEx>
          <w:tblBorders>
            <w:left w:val="none" w:sz="0" w:space="0" w:color="auto"/>
            <w:right w:val="none" w:sz="0" w:space="0" w:color="auto"/>
          </w:tblBorders>
        </w:tblPrEx>
        <w:trPr>
          <w:cantSplit/>
          <w:trHeight w:val="1978"/>
        </w:trPr>
        <w:tc>
          <w:tcPr>
            <w:tcW w:w="4428" w:type="dxa"/>
            <w:gridSpan w:val="3"/>
          </w:tcPr>
          <w:p w:rsidR="00B14360" w:rsidRDefault="00B14360" w:rsidP="001977B2">
            <w:pPr>
              <w:pStyle w:val="Small"/>
              <w:spacing w:before="120"/>
              <w:contextualSpacing w:val="0"/>
            </w:pPr>
            <w:r>
              <w:t>Supervisor signature:</w:t>
            </w:r>
            <w:r w:rsidR="005863A9">
              <w:t xml:space="preserve"> (obtain prior to job)</w:t>
            </w:r>
            <w:r>
              <w:t xml:space="preserve"> </w:t>
            </w:r>
            <w:bookmarkStart w:id="22" w:name="Text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5863A9" w:rsidRDefault="005863A9" w:rsidP="001977B2">
            <w:pPr>
              <w:pStyle w:val="Small"/>
              <w:spacing w:before="120"/>
              <w:contextualSpacing w:val="0"/>
              <w:rPr>
                <w:sz w:val="16"/>
              </w:rPr>
            </w:pPr>
            <w:r>
              <w:rPr>
                <w:sz w:val="16"/>
              </w:rPr>
              <w:t xml:space="preserve">I have verified that the above location has been inspected and the required </w:t>
            </w:r>
            <w:r w:rsidR="00B14360">
              <w:rPr>
                <w:sz w:val="16"/>
              </w:rPr>
              <w:t xml:space="preserve">precautions &amp; safeguards </w:t>
            </w:r>
            <w:r>
              <w:rPr>
                <w:sz w:val="16"/>
              </w:rPr>
              <w:t>have been taken.  Permission is authorized only for the work described above.</w:t>
            </w:r>
          </w:p>
        </w:tc>
        <w:tc>
          <w:tcPr>
            <w:tcW w:w="4428" w:type="dxa"/>
            <w:gridSpan w:val="3"/>
            <w:vMerge/>
          </w:tcPr>
          <w:p w:rsidR="005863A9" w:rsidRDefault="005863A9" w:rsidP="001977B2">
            <w:pPr>
              <w:pStyle w:val="Small"/>
            </w:pPr>
          </w:p>
        </w:tc>
      </w:tr>
      <w:tr w:rsidR="005863A9" w:rsidTr="00B14360">
        <w:tblPrEx>
          <w:tblBorders>
            <w:left w:val="none" w:sz="0" w:space="0" w:color="auto"/>
            <w:right w:val="none" w:sz="0" w:space="0" w:color="auto"/>
          </w:tblBorders>
        </w:tblPrEx>
        <w:trPr>
          <w:cantSplit/>
        </w:trPr>
        <w:tc>
          <w:tcPr>
            <w:tcW w:w="1476" w:type="dxa"/>
          </w:tcPr>
          <w:p w:rsidR="005863A9" w:rsidRDefault="00B14360" w:rsidP="001977B2">
            <w:pPr>
              <w:pStyle w:val="Small"/>
              <w:spacing w:before="120"/>
              <w:contextualSpacing w:val="0"/>
            </w:pPr>
            <w:r>
              <w:t>Permit Expires</w:t>
            </w:r>
          </w:p>
        </w:tc>
        <w:tc>
          <w:tcPr>
            <w:tcW w:w="1476" w:type="dxa"/>
          </w:tcPr>
          <w:p w:rsidR="005863A9" w:rsidRDefault="00B14360" w:rsidP="001977B2">
            <w:pPr>
              <w:pStyle w:val="Small"/>
              <w:spacing w:before="120"/>
              <w:contextualSpacing w:val="0"/>
            </w:pPr>
            <w:r>
              <w:t>Date:</w:t>
            </w:r>
            <w:r>
              <w:fldChar w:fldCharType="begin">
                <w:ffData>
                  <w:name w:val="Text8"/>
                  <w:enabled/>
                  <w:calcOnExit w:val="0"/>
                  <w:textInput/>
                </w:ffData>
              </w:fldChar>
            </w:r>
            <w:bookmarkStart w:id="2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76" w:type="dxa"/>
          </w:tcPr>
          <w:p w:rsidR="005863A9" w:rsidRDefault="00B14360" w:rsidP="001977B2">
            <w:pPr>
              <w:pStyle w:val="Small"/>
              <w:spacing w:before="120"/>
              <w:contextualSpacing w:val="0"/>
            </w:pPr>
            <w:r>
              <w:t>Time:</w:t>
            </w:r>
            <w:r>
              <w:fldChar w:fldCharType="begin">
                <w:ffData>
                  <w:name w:val="Text9"/>
                  <w:enabled/>
                  <w:calcOnExit w:val="0"/>
                  <w:textInput/>
                </w:ffData>
              </w:fldChar>
            </w:r>
            <w:bookmarkStart w:id="2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428" w:type="dxa"/>
            <w:gridSpan w:val="3"/>
            <w:vMerge/>
          </w:tcPr>
          <w:p w:rsidR="005863A9" w:rsidRDefault="005863A9" w:rsidP="001977B2">
            <w:pPr>
              <w:pStyle w:val="Small"/>
            </w:pPr>
          </w:p>
        </w:tc>
      </w:tr>
      <w:tr w:rsidR="005863A9" w:rsidTr="00B14360">
        <w:tblPrEx>
          <w:tblBorders>
            <w:left w:val="none" w:sz="0" w:space="0" w:color="auto"/>
            <w:right w:val="none" w:sz="0" w:space="0" w:color="auto"/>
          </w:tblBorders>
        </w:tblPrEx>
        <w:tc>
          <w:tcPr>
            <w:tcW w:w="1476" w:type="dxa"/>
          </w:tcPr>
          <w:p w:rsidR="005863A9" w:rsidRDefault="00B14360" w:rsidP="001977B2">
            <w:pPr>
              <w:pStyle w:val="Small"/>
              <w:spacing w:before="120"/>
              <w:contextualSpacing w:val="0"/>
            </w:pPr>
            <w:r>
              <w:t>Work</w:t>
            </w:r>
            <w:r w:rsidR="001977B2">
              <w:t xml:space="preserve"> </w:t>
            </w:r>
            <w:r>
              <w:t>Complete</w:t>
            </w:r>
          </w:p>
          <w:p w:rsidR="005863A9" w:rsidRDefault="005863A9" w:rsidP="001977B2">
            <w:pPr>
              <w:pStyle w:val="Small"/>
              <w:spacing w:before="120"/>
              <w:contextualSpacing w:val="0"/>
            </w:pPr>
          </w:p>
        </w:tc>
        <w:tc>
          <w:tcPr>
            <w:tcW w:w="1476" w:type="dxa"/>
          </w:tcPr>
          <w:p w:rsidR="005863A9" w:rsidRDefault="00B14360" w:rsidP="001977B2">
            <w:pPr>
              <w:pStyle w:val="Small"/>
              <w:spacing w:before="120"/>
              <w:contextualSpacing w:val="0"/>
            </w:pPr>
            <w:r>
              <w:t>Date:</w:t>
            </w:r>
            <w:bookmarkStart w:id="25" w:name="Text1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476" w:type="dxa"/>
          </w:tcPr>
          <w:p w:rsidR="005863A9" w:rsidRDefault="00B14360" w:rsidP="001977B2">
            <w:pPr>
              <w:pStyle w:val="Small"/>
              <w:spacing w:before="120"/>
              <w:contextualSpacing w:val="0"/>
            </w:pPr>
            <w:r>
              <w:t>Time:</w:t>
            </w:r>
            <w:r w:rsidR="001977B2">
              <w:fldChar w:fldCharType="begin">
                <w:ffData>
                  <w:name w:val="Text11"/>
                  <w:enabled/>
                  <w:calcOnExit w:val="0"/>
                  <w:textInput/>
                </w:ffData>
              </w:fldChar>
            </w:r>
            <w:bookmarkStart w:id="26" w:name="Text11"/>
            <w:r w:rsidR="001977B2">
              <w:instrText xml:space="preserve"> FORMTEXT </w:instrText>
            </w:r>
            <w:r w:rsidR="001977B2">
              <w:fldChar w:fldCharType="separate"/>
            </w:r>
            <w:r w:rsidR="001977B2">
              <w:rPr>
                <w:noProof/>
              </w:rPr>
              <w:t> </w:t>
            </w:r>
            <w:r w:rsidR="001977B2">
              <w:rPr>
                <w:noProof/>
              </w:rPr>
              <w:t> </w:t>
            </w:r>
            <w:r w:rsidR="001977B2">
              <w:rPr>
                <w:noProof/>
              </w:rPr>
              <w:t> </w:t>
            </w:r>
            <w:r w:rsidR="001977B2">
              <w:rPr>
                <w:noProof/>
              </w:rPr>
              <w:t> </w:t>
            </w:r>
            <w:r w:rsidR="001977B2">
              <w:rPr>
                <w:noProof/>
              </w:rPr>
              <w:t> </w:t>
            </w:r>
            <w:r w:rsidR="001977B2">
              <w:fldChar w:fldCharType="end"/>
            </w:r>
            <w:bookmarkEnd w:id="26"/>
          </w:p>
        </w:tc>
        <w:tc>
          <w:tcPr>
            <w:tcW w:w="1476" w:type="dxa"/>
          </w:tcPr>
          <w:p w:rsidR="005863A9" w:rsidRDefault="001977B2" w:rsidP="001977B2">
            <w:pPr>
              <w:pStyle w:val="Small"/>
            </w:pPr>
            <w:r>
              <w:t>Final check</w:t>
            </w:r>
          </w:p>
        </w:tc>
        <w:tc>
          <w:tcPr>
            <w:tcW w:w="1476" w:type="dxa"/>
          </w:tcPr>
          <w:p w:rsidR="005863A9" w:rsidRDefault="001977B2" w:rsidP="001977B2">
            <w:pPr>
              <w:pStyle w:val="Small"/>
            </w:pPr>
            <w:r>
              <w:t>Date:</w:t>
            </w:r>
            <w:bookmarkStart w:id="27"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76" w:type="dxa"/>
          </w:tcPr>
          <w:p w:rsidR="005863A9" w:rsidRDefault="001977B2" w:rsidP="001977B2">
            <w:pPr>
              <w:rPr>
                <w:sz w:val="18"/>
              </w:rPr>
            </w:pPr>
            <w:r>
              <w:rPr>
                <w:sz w:val="18"/>
              </w:rPr>
              <w:t>Time:</w:t>
            </w:r>
            <w:bookmarkStart w:id="28" w:name="Text14"/>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r>
      <w:tr w:rsidR="005863A9" w:rsidTr="00B14360">
        <w:tblPrEx>
          <w:tblBorders>
            <w:left w:val="none" w:sz="0" w:space="0" w:color="auto"/>
            <w:right w:val="none" w:sz="0" w:space="0" w:color="auto"/>
          </w:tblBorders>
        </w:tblPrEx>
        <w:trPr>
          <w:cantSplit/>
        </w:trPr>
        <w:tc>
          <w:tcPr>
            <w:tcW w:w="4428" w:type="dxa"/>
            <w:gridSpan w:val="3"/>
          </w:tcPr>
          <w:p w:rsidR="005863A9" w:rsidRDefault="001977B2" w:rsidP="001977B2">
            <w:pPr>
              <w:pStyle w:val="Small"/>
              <w:spacing w:before="240"/>
              <w:contextualSpacing w:val="0"/>
            </w:pPr>
            <w:r>
              <w:t>Employee signature:</w:t>
            </w:r>
          </w:p>
        </w:tc>
        <w:tc>
          <w:tcPr>
            <w:tcW w:w="4428" w:type="dxa"/>
            <w:gridSpan w:val="3"/>
          </w:tcPr>
          <w:p w:rsidR="005863A9" w:rsidRDefault="001977B2" w:rsidP="001977B2">
            <w:pPr>
              <w:pStyle w:val="Small"/>
              <w:spacing w:before="240"/>
              <w:contextualSpacing w:val="0"/>
            </w:pPr>
            <w:r>
              <w:t>Supervisor signature:</w:t>
            </w:r>
          </w:p>
        </w:tc>
      </w:tr>
    </w:tbl>
    <w:p w:rsidR="00B14360" w:rsidRDefault="00B14360" w:rsidP="001977B2"/>
    <w:sectPr w:rsidR="00B14360">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898"/>
    <w:multiLevelType w:val="hybridMultilevel"/>
    <w:tmpl w:val="FD7288D0"/>
    <w:lvl w:ilvl="0" w:tplc="296EE4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47EE1"/>
    <w:multiLevelType w:val="hybridMultilevel"/>
    <w:tmpl w:val="868C3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5E4236"/>
    <w:multiLevelType w:val="hybridMultilevel"/>
    <w:tmpl w:val="AE10264A"/>
    <w:lvl w:ilvl="0" w:tplc="4592783E">
      <w:start w:val="1"/>
      <w:numFmt w:val="upperLetter"/>
      <w:pStyle w:val="Heading2"/>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FB3F6F"/>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E4523AE"/>
    <w:multiLevelType w:val="singleLevel"/>
    <w:tmpl w:val="FDF41206"/>
    <w:lvl w:ilvl="0">
      <w:numFmt w:val="bullet"/>
      <w:lvlText w:val=""/>
      <w:lvlJc w:val="left"/>
      <w:pPr>
        <w:tabs>
          <w:tab w:val="num" w:pos="360"/>
        </w:tabs>
        <w:ind w:left="360" w:hanging="360"/>
      </w:pPr>
      <w:rPr>
        <w:rFonts w:ascii="Wingdings" w:hAnsi="Wingdings" w:hint="default"/>
      </w:rPr>
    </w:lvl>
  </w:abstractNum>
  <w:abstractNum w:abstractNumId="5">
    <w:nsid w:val="48C02406"/>
    <w:multiLevelType w:val="singleLevel"/>
    <w:tmpl w:val="0409000F"/>
    <w:lvl w:ilvl="0">
      <w:start w:val="2"/>
      <w:numFmt w:val="decimal"/>
      <w:lvlText w:val="%1."/>
      <w:lvlJc w:val="left"/>
      <w:pPr>
        <w:tabs>
          <w:tab w:val="num" w:pos="360"/>
        </w:tabs>
        <w:ind w:left="360" w:hanging="360"/>
      </w:pPr>
      <w:rPr>
        <w:rFonts w:hint="default"/>
      </w:rPr>
    </w:lvl>
  </w:abstractNum>
  <w:abstractNum w:abstractNumId="6">
    <w:nsid w:val="5302299D"/>
    <w:multiLevelType w:val="hybridMultilevel"/>
    <w:tmpl w:val="70F01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A25155B"/>
    <w:multiLevelType w:val="singleLevel"/>
    <w:tmpl w:val="04090013"/>
    <w:lvl w:ilvl="0">
      <w:start w:val="1"/>
      <w:numFmt w:val="upperRoman"/>
      <w:lvlText w:val="%1."/>
      <w:lvlJc w:val="left"/>
      <w:pPr>
        <w:tabs>
          <w:tab w:val="num" w:pos="720"/>
        </w:tabs>
        <w:ind w:left="720" w:hanging="720"/>
      </w:pPr>
    </w:lvl>
  </w:abstractNum>
  <w:abstractNum w:abstractNumId="8">
    <w:nsid w:val="636E5084"/>
    <w:multiLevelType w:val="singleLevel"/>
    <w:tmpl w:val="439E8BF4"/>
    <w:lvl w:ilvl="0">
      <w:numFmt w:val="bullet"/>
      <w:lvlText w:val=""/>
      <w:lvlJc w:val="left"/>
      <w:pPr>
        <w:tabs>
          <w:tab w:val="num" w:pos="360"/>
        </w:tabs>
        <w:ind w:left="360" w:hanging="360"/>
      </w:pPr>
      <w:rPr>
        <w:rFonts w:ascii="Wingdings" w:hAnsi="Wingdings" w:hint="default"/>
      </w:rPr>
    </w:lvl>
  </w:abstractNum>
  <w:abstractNum w:abstractNumId="9">
    <w:nsid w:val="64586003"/>
    <w:multiLevelType w:val="hybridMultilevel"/>
    <w:tmpl w:val="B8729CB4"/>
    <w:lvl w:ilvl="0" w:tplc="30161446">
      <w:start w:val="1"/>
      <w:numFmt w:val="upperRoman"/>
      <w:pStyle w:val="Heading1"/>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40707"/>
    <w:multiLevelType w:val="hybridMultilevel"/>
    <w:tmpl w:val="BC80EE84"/>
    <w:lvl w:ilvl="0" w:tplc="05C6CBBA">
      <w:start w:val="1"/>
      <w:numFmt w:val="upperRoman"/>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E048D"/>
    <w:multiLevelType w:val="hybridMultilevel"/>
    <w:tmpl w:val="6386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C0078"/>
    <w:multiLevelType w:val="hybridMultilevel"/>
    <w:tmpl w:val="729C6124"/>
    <w:lvl w:ilvl="0" w:tplc="296EE4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D9755E"/>
    <w:multiLevelType w:val="hybridMultilevel"/>
    <w:tmpl w:val="DA5693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4"/>
  </w:num>
  <w:num w:numId="4">
    <w:abstractNumId w:val="8"/>
  </w:num>
  <w:num w:numId="5">
    <w:abstractNumId w:val="3"/>
  </w:num>
  <w:num w:numId="6">
    <w:abstractNumId w:val="10"/>
  </w:num>
  <w:num w:numId="7">
    <w:abstractNumId w:val="9"/>
  </w:num>
  <w:num w:numId="8">
    <w:abstractNumId w:val="1"/>
  </w:num>
  <w:num w:numId="9">
    <w:abstractNumId w:val="13"/>
  </w:num>
  <w:num w:numId="10">
    <w:abstractNumId w:val="6"/>
  </w:num>
  <w:num w:numId="11">
    <w:abstractNumId w:val="2"/>
  </w:num>
  <w:num w:numId="12">
    <w:abstractNumId w:val="11"/>
  </w:num>
  <w:num w:numId="13">
    <w:abstractNumId w:val="12"/>
  </w:num>
  <w:num w:numId="14">
    <w:abstractNumId w:val="0"/>
  </w:num>
  <w:num w:numId="15">
    <w:abstractNumId w:val="9"/>
    <w:lvlOverride w:ilvl="0">
      <w:startOverride w:val="1"/>
    </w:lvlOverride>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A9"/>
    <w:rsid w:val="001024F7"/>
    <w:rsid w:val="001977B2"/>
    <w:rsid w:val="002F7017"/>
    <w:rsid w:val="00533B46"/>
    <w:rsid w:val="005863A9"/>
    <w:rsid w:val="008032D4"/>
    <w:rsid w:val="00B14360"/>
    <w:rsid w:val="00D70BE0"/>
    <w:rsid w:val="00E63EC9"/>
    <w:rsid w:val="00E727CA"/>
    <w:rsid w:val="00F3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A9"/>
    <w:pPr>
      <w:spacing w:after="0" w:line="240" w:lineRule="auto"/>
    </w:pPr>
    <w:rPr>
      <w:szCs w:val="20"/>
    </w:rPr>
  </w:style>
  <w:style w:type="paragraph" w:styleId="Heading1">
    <w:name w:val="heading 1"/>
    <w:basedOn w:val="Normal"/>
    <w:next w:val="Normal"/>
    <w:link w:val="Heading1Char"/>
    <w:qFormat/>
    <w:rsid w:val="005863A9"/>
    <w:pPr>
      <w:keepNext/>
      <w:keepLines/>
      <w:numPr>
        <w:numId w:val="7"/>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863A9"/>
    <w:pPr>
      <w:keepNext/>
      <w:keepLines/>
      <w:numPr>
        <w:numId w:val="11"/>
      </w:numPr>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qFormat/>
    <w:rsid w:val="005863A9"/>
    <w:pPr>
      <w:keepNext w:val="0"/>
      <w:keepLines w:val="0"/>
      <w:numPr>
        <w:numId w:val="0"/>
      </w:numPr>
      <w:spacing w:before="0"/>
      <w:outlineLvl w:val="9"/>
    </w:pPr>
    <w:rPr>
      <w:rFonts w:ascii="Times New Roman" w:eastAsia="Times New Roman" w:hAnsi="Times New Roman" w:cstheme="minorBidi"/>
      <w:bCs w:val="0"/>
      <w:sz w:val="32"/>
      <w:szCs w:val="22"/>
    </w:rPr>
  </w:style>
  <w:style w:type="character" w:customStyle="1" w:styleId="TitleChar">
    <w:name w:val="Title Char"/>
    <w:link w:val="Title"/>
    <w:rsid w:val="005863A9"/>
    <w:rPr>
      <w:rFonts w:cstheme="minorBidi"/>
      <w:b/>
      <w:sz w:val="32"/>
      <w:szCs w:val="22"/>
    </w:rPr>
  </w:style>
  <w:style w:type="character" w:customStyle="1" w:styleId="Heading1Char">
    <w:name w:val="Heading 1 Char"/>
    <w:basedOn w:val="DefaultParagraphFont"/>
    <w:link w:val="Heading1"/>
    <w:rsid w:val="005863A9"/>
    <w:rPr>
      <w:rFonts w:asciiTheme="majorHAnsi" w:eastAsiaTheme="majorEastAsia" w:hAnsiTheme="majorHAnsi" w:cstheme="majorBidi"/>
      <w:b/>
      <w:bCs/>
      <w:sz w:val="28"/>
      <w:szCs w:val="28"/>
    </w:rPr>
  </w:style>
  <w:style w:type="paragraph" w:styleId="Header">
    <w:name w:val="header"/>
    <w:basedOn w:val="Normal"/>
    <w:link w:val="HeaderChar"/>
    <w:rsid w:val="005863A9"/>
    <w:pPr>
      <w:tabs>
        <w:tab w:val="center" w:pos="4320"/>
        <w:tab w:val="right" w:pos="8640"/>
      </w:tabs>
    </w:pPr>
  </w:style>
  <w:style w:type="character" w:customStyle="1" w:styleId="HeaderChar">
    <w:name w:val="Header Char"/>
    <w:basedOn w:val="DefaultParagraphFont"/>
    <w:link w:val="Header"/>
    <w:rsid w:val="005863A9"/>
    <w:rPr>
      <w:szCs w:val="20"/>
    </w:rPr>
  </w:style>
  <w:style w:type="character" w:styleId="Strong">
    <w:name w:val="Strong"/>
    <w:basedOn w:val="DefaultParagraphFont"/>
    <w:uiPriority w:val="22"/>
    <w:qFormat/>
    <w:rsid w:val="005863A9"/>
    <w:rPr>
      <w:b/>
      <w:bCs/>
    </w:rPr>
  </w:style>
  <w:style w:type="paragraph" w:styleId="ListParagraph">
    <w:name w:val="List Paragraph"/>
    <w:basedOn w:val="Normal"/>
    <w:uiPriority w:val="34"/>
    <w:qFormat/>
    <w:rsid w:val="005863A9"/>
    <w:pPr>
      <w:ind w:left="720"/>
      <w:contextualSpacing/>
    </w:pPr>
  </w:style>
  <w:style w:type="character" w:customStyle="1" w:styleId="Heading2Char">
    <w:name w:val="Heading 2 Char"/>
    <w:basedOn w:val="DefaultParagraphFont"/>
    <w:link w:val="Heading2"/>
    <w:uiPriority w:val="9"/>
    <w:rsid w:val="005863A9"/>
    <w:rPr>
      <w:rFonts w:asciiTheme="majorHAnsi" w:eastAsiaTheme="majorEastAsia" w:hAnsiTheme="majorHAnsi" w:cstheme="majorBidi"/>
      <w:b/>
      <w:bCs/>
      <w:sz w:val="26"/>
      <w:szCs w:val="26"/>
    </w:rPr>
  </w:style>
  <w:style w:type="paragraph" w:customStyle="1" w:styleId="Small">
    <w:name w:val="Small"/>
    <w:basedOn w:val="ListParagraph"/>
    <w:qFormat/>
    <w:rsid w:val="001977B2"/>
    <w:pPr>
      <w:ind w:left="0"/>
    </w:pPr>
    <w:rPr>
      <w:sz w:val="22"/>
    </w:rPr>
  </w:style>
  <w:style w:type="paragraph" w:styleId="BalloonText">
    <w:name w:val="Balloon Text"/>
    <w:basedOn w:val="Normal"/>
    <w:link w:val="BalloonTextChar"/>
    <w:uiPriority w:val="99"/>
    <w:semiHidden/>
    <w:unhideWhenUsed/>
    <w:rsid w:val="00B14360"/>
    <w:rPr>
      <w:rFonts w:ascii="Tahoma" w:hAnsi="Tahoma" w:cs="Tahoma"/>
      <w:sz w:val="16"/>
      <w:szCs w:val="16"/>
    </w:rPr>
  </w:style>
  <w:style w:type="character" w:customStyle="1" w:styleId="BalloonTextChar">
    <w:name w:val="Balloon Text Char"/>
    <w:basedOn w:val="DefaultParagraphFont"/>
    <w:link w:val="BalloonText"/>
    <w:uiPriority w:val="99"/>
    <w:semiHidden/>
    <w:rsid w:val="00B14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A9"/>
    <w:pPr>
      <w:spacing w:after="0" w:line="240" w:lineRule="auto"/>
    </w:pPr>
    <w:rPr>
      <w:szCs w:val="20"/>
    </w:rPr>
  </w:style>
  <w:style w:type="paragraph" w:styleId="Heading1">
    <w:name w:val="heading 1"/>
    <w:basedOn w:val="Normal"/>
    <w:next w:val="Normal"/>
    <w:link w:val="Heading1Char"/>
    <w:qFormat/>
    <w:rsid w:val="005863A9"/>
    <w:pPr>
      <w:keepNext/>
      <w:keepLines/>
      <w:numPr>
        <w:numId w:val="7"/>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863A9"/>
    <w:pPr>
      <w:keepNext/>
      <w:keepLines/>
      <w:numPr>
        <w:numId w:val="11"/>
      </w:numPr>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qFormat/>
    <w:rsid w:val="005863A9"/>
    <w:pPr>
      <w:keepNext w:val="0"/>
      <w:keepLines w:val="0"/>
      <w:numPr>
        <w:numId w:val="0"/>
      </w:numPr>
      <w:spacing w:before="0"/>
      <w:outlineLvl w:val="9"/>
    </w:pPr>
    <w:rPr>
      <w:rFonts w:ascii="Times New Roman" w:eastAsia="Times New Roman" w:hAnsi="Times New Roman" w:cstheme="minorBidi"/>
      <w:bCs w:val="0"/>
      <w:sz w:val="32"/>
      <w:szCs w:val="22"/>
    </w:rPr>
  </w:style>
  <w:style w:type="character" w:customStyle="1" w:styleId="TitleChar">
    <w:name w:val="Title Char"/>
    <w:link w:val="Title"/>
    <w:rsid w:val="005863A9"/>
    <w:rPr>
      <w:rFonts w:cstheme="minorBidi"/>
      <w:b/>
      <w:sz w:val="32"/>
      <w:szCs w:val="22"/>
    </w:rPr>
  </w:style>
  <w:style w:type="character" w:customStyle="1" w:styleId="Heading1Char">
    <w:name w:val="Heading 1 Char"/>
    <w:basedOn w:val="DefaultParagraphFont"/>
    <w:link w:val="Heading1"/>
    <w:rsid w:val="005863A9"/>
    <w:rPr>
      <w:rFonts w:asciiTheme="majorHAnsi" w:eastAsiaTheme="majorEastAsia" w:hAnsiTheme="majorHAnsi" w:cstheme="majorBidi"/>
      <w:b/>
      <w:bCs/>
      <w:sz w:val="28"/>
      <w:szCs w:val="28"/>
    </w:rPr>
  </w:style>
  <w:style w:type="paragraph" w:styleId="Header">
    <w:name w:val="header"/>
    <w:basedOn w:val="Normal"/>
    <w:link w:val="HeaderChar"/>
    <w:rsid w:val="005863A9"/>
    <w:pPr>
      <w:tabs>
        <w:tab w:val="center" w:pos="4320"/>
        <w:tab w:val="right" w:pos="8640"/>
      </w:tabs>
    </w:pPr>
  </w:style>
  <w:style w:type="character" w:customStyle="1" w:styleId="HeaderChar">
    <w:name w:val="Header Char"/>
    <w:basedOn w:val="DefaultParagraphFont"/>
    <w:link w:val="Header"/>
    <w:rsid w:val="005863A9"/>
    <w:rPr>
      <w:szCs w:val="20"/>
    </w:rPr>
  </w:style>
  <w:style w:type="character" w:styleId="Strong">
    <w:name w:val="Strong"/>
    <w:basedOn w:val="DefaultParagraphFont"/>
    <w:uiPriority w:val="22"/>
    <w:qFormat/>
    <w:rsid w:val="005863A9"/>
    <w:rPr>
      <w:b/>
      <w:bCs/>
    </w:rPr>
  </w:style>
  <w:style w:type="paragraph" w:styleId="ListParagraph">
    <w:name w:val="List Paragraph"/>
    <w:basedOn w:val="Normal"/>
    <w:uiPriority w:val="34"/>
    <w:qFormat/>
    <w:rsid w:val="005863A9"/>
    <w:pPr>
      <w:ind w:left="720"/>
      <w:contextualSpacing/>
    </w:pPr>
  </w:style>
  <w:style w:type="character" w:customStyle="1" w:styleId="Heading2Char">
    <w:name w:val="Heading 2 Char"/>
    <w:basedOn w:val="DefaultParagraphFont"/>
    <w:link w:val="Heading2"/>
    <w:uiPriority w:val="9"/>
    <w:rsid w:val="005863A9"/>
    <w:rPr>
      <w:rFonts w:asciiTheme="majorHAnsi" w:eastAsiaTheme="majorEastAsia" w:hAnsiTheme="majorHAnsi" w:cstheme="majorBidi"/>
      <w:b/>
      <w:bCs/>
      <w:sz w:val="26"/>
      <w:szCs w:val="26"/>
    </w:rPr>
  </w:style>
  <w:style w:type="paragraph" w:customStyle="1" w:styleId="Small">
    <w:name w:val="Small"/>
    <w:basedOn w:val="ListParagraph"/>
    <w:qFormat/>
    <w:rsid w:val="001977B2"/>
    <w:pPr>
      <w:ind w:left="0"/>
    </w:pPr>
    <w:rPr>
      <w:sz w:val="22"/>
    </w:rPr>
  </w:style>
  <w:style w:type="paragraph" w:styleId="BalloonText">
    <w:name w:val="Balloon Text"/>
    <w:basedOn w:val="Normal"/>
    <w:link w:val="BalloonTextChar"/>
    <w:uiPriority w:val="99"/>
    <w:semiHidden/>
    <w:unhideWhenUsed/>
    <w:rsid w:val="00B14360"/>
    <w:rPr>
      <w:rFonts w:ascii="Tahoma" w:hAnsi="Tahoma" w:cs="Tahoma"/>
      <w:sz w:val="16"/>
      <w:szCs w:val="16"/>
    </w:rPr>
  </w:style>
  <w:style w:type="character" w:customStyle="1" w:styleId="BalloonTextChar">
    <w:name w:val="Balloon Text Char"/>
    <w:basedOn w:val="DefaultParagraphFont"/>
    <w:link w:val="BalloonText"/>
    <w:uiPriority w:val="99"/>
    <w:semiHidden/>
    <w:rsid w:val="00B1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1B6F656E.dotm</Template>
  <TotalTime>39</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atessin</dc:creator>
  <cp:keywords/>
  <dc:description/>
  <cp:lastModifiedBy>atessin</cp:lastModifiedBy>
  <cp:revision>3</cp:revision>
  <dcterms:created xsi:type="dcterms:W3CDTF">2010-11-05T16:27:00Z</dcterms:created>
  <dcterms:modified xsi:type="dcterms:W3CDTF">2012-01-23T17:56:00Z</dcterms:modified>
</cp:coreProperties>
</file>